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283" w:type="dxa"/>
        <w:tblLook w:val="04A0"/>
      </w:tblPr>
      <w:tblGrid>
        <w:gridCol w:w="6204"/>
        <w:gridCol w:w="8079"/>
      </w:tblGrid>
      <w:tr w:rsidR="00F31A63" w:rsidTr="007C7A4E">
        <w:tc>
          <w:tcPr>
            <w:tcW w:w="6204" w:type="dxa"/>
          </w:tcPr>
          <w:p w:rsidR="0089535D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r w:rsidRPr="007C7A4E">
              <w:rPr>
                <w:rStyle w:val="apple-converted-space"/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Εἶπ</w:t>
            </w:r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w</w:t>
            </w:r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δὴ</w:t>
            </w:r>
            <w:proofErr w:type="spellEnd"/>
            <w:r w:rsidR="0089535D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(</w:t>
            </w:r>
            <w:r w:rsidR="0089535D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…</w:t>
            </w:r>
            <w:r w:rsidR="0089535D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="0089535D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ἀποφανεῖν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,</w:t>
            </w:r>
          </w:p>
          <w:p w:rsidR="004F2322" w:rsidRPr="007C7A4E" w:rsidRDefault="004F2322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ἃ</w:t>
            </w:r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ἂν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φήσω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τὸν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ἄνθρωπον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εἶναι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31A63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αἰεὶ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ταὐτὰ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ἐόντα</w:t>
            </w:r>
            <w:proofErr w:type="spellEnd"/>
          </w:p>
          <w:p w:rsidR="00F31A63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κατὰ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νόμον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κατὰ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φύσιν</w:t>
            </w:r>
            <w:proofErr w:type="spellEnd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·</w:t>
            </w:r>
          </w:p>
          <w:p w:rsidR="0089535D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φημὶ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δὴ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εἶναι</w:t>
            </w:r>
            <w:proofErr w:type="spellEnd"/>
          </w:p>
          <w:p w:rsidR="00F31A63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αἷμα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φλέγμα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χολὴν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ξανθήν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μέλαιναν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.</w:t>
            </w:r>
          </w:p>
          <w:p w:rsidR="00AB7EE9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7EE9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φημὶ</w:t>
            </w:r>
            <w:proofErr w:type="spellEnd"/>
          </w:p>
          <w:p w:rsidR="0089535D" w:rsidRPr="007C7A4E" w:rsidRDefault="00A70560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</w:t>
            </w:r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ουτων</w:t>
            </w:r>
            <w:proofErr w:type="spellEnd"/>
            <w: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πρῶτον</w:t>
            </w:r>
            <w:proofErr w:type="spellEnd"/>
            <w: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μὲν</w:t>
            </w:r>
            <w:proofErr w:type="spellEnd"/>
            <w: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κατὰ</w:t>
            </w:r>
            <w:proofErr w:type="spellEnd"/>
            <w: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νόμον</w:t>
            </w:r>
            <w:proofErr w:type="spellEnd"/>
            <w: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τὰ</w:t>
            </w:r>
            <w:proofErr w:type="spellEnd"/>
            <w: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οὐνόματα</w:t>
            </w:r>
            <w:proofErr w:type="spellEnd"/>
            <w: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διωρίσθαι</w:t>
            </w:r>
            <w:proofErr w:type="spellEnd"/>
          </w:p>
          <w:p w:rsidR="004876E4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οὐδενὶ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αὐτέων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τωὐτὸ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οὔνομα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εἶναι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,</w:t>
            </w:r>
          </w:p>
          <w:p w:rsidR="004876E4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ἔπειτα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κατὰ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φύσιντὰς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ἰδέας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κεχωρίσθαι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C7A4E" w:rsidRPr="007C7A4E" w:rsidRDefault="007C7A4E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</w:p>
          <w:p w:rsidR="007C7A4E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οὔτε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τὸ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φλέγμα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οὐδὲν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ἐοικέναι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τῷ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αἵματι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,</w:t>
            </w:r>
          </w:p>
          <w:p w:rsidR="000760C0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οὔτε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τὸ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αἷμα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τῇ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χολῇ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876E4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οὔτε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τὴν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χολὴν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τῷ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φλέγματι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C7A4E" w:rsidRDefault="007C7A4E" w:rsidP="007C7A4E">
            <w:pP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</w:pPr>
          </w:p>
          <w:p w:rsidR="007C7A4E" w:rsidRPr="007C7A4E" w:rsidRDefault="007C7A4E" w:rsidP="007C7A4E">
            <w:pP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</w:pPr>
            <w: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04</w:t>
            </w:r>
            <w:bookmarkStart w:id="0" w:name="_GoBack"/>
            <w:bookmarkEnd w:id="0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Πῶς</w:t>
            </w:r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γὰρ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ἂν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ἐοικότα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εἴη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ταῦτα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31A63"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ἀλλήλοισιν</w:t>
            </w:r>
            <w:proofErr w:type="spellEnd"/>
            <w:r w:rsidR="00F31A63"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760C0" w:rsidRPr="007C7A4E" w:rsidRDefault="00F31A63" w:rsidP="007C7A4E">
            <w:pP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ὧν</w:t>
            </w:r>
            <w:proofErr w:type="spellEnd"/>
          </w:p>
          <w:p w:rsidR="004876E4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οὔτε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τὰ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χρώματα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ὅμοια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φαίνεται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προσορώμενα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C7A4E" w:rsidRDefault="00F31A63" w:rsidP="007C7A4E">
            <w:pP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οὔτε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τῇ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χειρὶ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ψαύοντι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ὅμοια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δοκέει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εἶναι</w:t>
            </w:r>
            <w:proofErr w:type="spellEnd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;</w:t>
            </w:r>
          </w:p>
          <w:p w:rsidR="004876E4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οὔτε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γὰρ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θερμὰ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ὁμοίως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ἐστὶν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876E4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οὔτε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ψυχρὰ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οὔτε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ξηρὰ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οὔτε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ὑγρά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.</w:t>
            </w:r>
          </w:p>
          <w:p w:rsidR="003B526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Ἀνάγκη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τοίνυν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B5266" w:rsidRPr="007C7A4E" w:rsidRDefault="00F31A63" w:rsidP="007C7A4E">
            <w:pP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ὅτε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τοσοῦτον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διήλλακται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ἀλλήλων</w:t>
            </w:r>
            <w:proofErr w:type="spellEnd"/>
          </w:p>
          <w:p w:rsidR="003B526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τὴν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ἰδέην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τὴν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δύναμιν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018C2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μὴ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ἓν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αὐτὰ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εἶναι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760C0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lastRenderedPageBreak/>
              <w:t>εἴπερ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μὴ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πῦρ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ὕδωρ</w:t>
            </w:r>
            <w:proofErr w:type="spellEnd"/>
          </w:p>
          <w:p w:rsidR="00495906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ἕν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ταὐτόν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ἐστιν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.</w:t>
            </w:r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Γνοίης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δ´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ἂν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τοῖσδε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760C0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ὅτι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οὐχ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ἓν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ταῦτα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πάντα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ἐστὶν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ἀλλ</w:t>
            </w:r>
            <w:proofErr w:type="spellEnd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´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ἕκαστον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αὐτέων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ἔχει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δύναμίν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φύσιν</w:t>
            </w:r>
            <w:proofErr w:type="spellEnd"/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τὴν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ἑωυτέου</w:t>
            </w:r>
            <w:proofErr w:type="spellEnd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·</w:t>
            </w:r>
          </w:p>
          <w:p w:rsidR="00495906" w:rsidRPr="007C7A4E" w:rsidRDefault="00F31A63" w:rsidP="007C7A4E">
            <w:pP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ἢν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γάρ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τινι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διδῷς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ἀνθρώπῳ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φάρμακον</w:t>
            </w:r>
            <w:proofErr w:type="spellEnd"/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ὅτι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φλέγμα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ἄγει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,</w:t>
            </w:r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ἐμέεταί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σοι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φλέγμα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,</w:t>
            </w:r>
          </w:p>
          <w:p w:rsidR="007C7A4E" w:rsidRPr="007C7A4E" w:rsidRDefault="00F31A63" w:rsidP="007C7A4E">
            <w:pP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ἢν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διδῷς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φάρμακον</w:t>
            </w:r>
            <w:proofErr w:type="spellEnd"/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ὅτι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χολὴν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ἄγει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,</w:t>
            </w:r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ἐμέεταί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σοι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χολή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95906" w:rsidRPr="007C7A4E" w:rsidRDefault="00F31A63" w:rsidP="007C7A4E">
            <w:pPr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Κατὰ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ταὐτὰ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δὲ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χολὴ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μέλαινα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καθαίρεται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,</w:t>
            </w:r>
          </w:p>
          <w:p w:rsidR="007C7A4E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ἢν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διδῷς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φάρμακον</w:t>
            </w:r>
            <w:proofErr w:type="spellEnd"/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ὅτι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χολὴν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μέλαιναν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ἄγει</w:t>
            </w:r>
            <w:proofErr w:type="spellEnd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·</w:t>
            </w:r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καὶ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ἢν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τρώσῃς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αὐτοῦ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τοῦ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σώματος</w:t>
            </w:r>
            <w:proofErr w:type="spellEnd"/>
          </w:p>
          <w:p w:rsidR="00495906" w:rsidRPr="007C7A4E" w:rsidRDefault="00F31A63" w:rsidP="007C7A4E">
            <w:pPr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μέρος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τι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ὥστε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ἕλκος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γενέσθαι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31A63" w:rsidRPr="007C7A4E" w:rsidRDefault="00F31A63" w:rsidP="007C7A4E">
            <w:pPr>
              <w:rPr>
                <w:rFonts w:ascii="SPIonic" w:hAnsi="SPIonic"/>
                <w:sz w:val="24"/>
                <w:szCs w:val="24"/>
              </w:rPr>
            </w:pP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ῥυήσεται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αὐτέῳ</w:t>
            </w:r>
            <w:proofErr w:type="spellEnd"/>
            <w:r w:rsidR="00A70560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A4E">
              <w:rPr>
                <w:rFonts w:ascii="SPIonic" w:eastAsia="Arial Unicode MS" w:hAnsi="Arial Unicode MS" w:cs="Arial Unicode MS"/>
                <w:color w:val="330000"/>
                <w:sz w:val="24"/>
                <w:szCs w:val="24"/>
                <w:shd w:val="clear" w:color="auto" w:fill="FFFFFF"/>
              </w:rPr>
              <w:t>αἷμα</w:t>
            </w:r>
            <w:proofErr w:type="spellEnd"/>
            <w:r w:rsidRPr="007C7A4E">
              <w:rPr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  <w:t>.</w:t>
            </w:r>
          </w:p>
          <w:p w:rsidR="00F31A63" w:rsidRPr="007C7A4E" w:rsidRDefault="00F31A63" w:rsidP="007C7A4E">
            <w:pPr>
              <w:rPr>
                <w:rStyle w:val="apple-converted-space"/>
                <w:rFonts w:ascii="SPIonic" w:eastAsia="Arial Unicode MS" w:hAnsi="SPIonic" w:cs="Arial Unicode MS"/>
                <w:color w:val="3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79" w:type="dxa"/>
          </w:tcPr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lastRenderedPageBreak/>
              <w:t>J’ai donc promis de montrer</w:t>
            </w:r>
          </w:p>
          <w:p w:rsidR="00A70560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que les humeurs qui selon moi constituent l’homme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sont</w:t>
            </w:r>
            <w:r w:rsidR="00A70560">
              <w:rPr>
                <w:rFonts w:ascii="Comic Sans MS" w:eastAsiaTheme="minorEastAsia" w:hAnsi="Comic Sans MS"/>
                <w:lang w:eastAsia="fr-FR"/>
              </w:rPr>
              <w:t xml:space="preserve"> </w:t>
            </w: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toujours les mêmes humeurs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en théorie et en pratique :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je déclare donc qu’il s’agit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du sang, du phlegme, de la bile jaune et de la bile noire.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Et je déclare que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d’abord leurs noms sont délimités par la théorie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puisque qu’aucune d’elles n’a le même nom,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et qu’ensuite leurs aspects extérieurs se sont trouvés distingués par la pratique,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ainsi le phlegme ne ressemble en rien au sang,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ni le sang à la bile,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ni la bile au phlegme.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sz w:val="20"/>
                <w:szCs w:val="20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sz w:val="20"/>
                <w:szCs w:val="20"/>
                <w:lang w:eastAsia="fr-FR"/>
              </w:rPr>
              <w:t xml:space="preserve">Car comment ces humeurs pourraient-elles être semblables les unes aux autres,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elles dont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les couleurs n’apparaissent pas semblables lorsqu’on les regarde,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elles qui ne semblent pas être semblables lorsqu’on les manipule ?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En effet, elles ne sont semblablement ni chaudes,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ni froides, ni sèches, ni humides.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Il faut donc que,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quand l’une diffère tant des autres 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de par son aspect et de par sa propriété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qu’elles ne fassent pas une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lastRenderedPageBreak/>
              <w:t>s’il est vrai que le feu et l’eau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ne sont ni un ni le même élément.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Et on pourrait dire à propos de ces humeurs,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que toutes ne sont pas une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mais que chacune d’elle a une action et une pratique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qui lui sont propres.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Car si l’on donne à un homme un remède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 qui attire le phlegme,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il vomira du phlegme,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et si tu donnes un remède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qui attire la bile,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il vomira de la bile.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Selon le même principe,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la bile noire sera expulsée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si l’on donne un remède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qui attire la bile noire ;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et si l’on blesse le corps de cet homme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 xml:space="preserve">au point de produire une plaie, </w:t>
            </w:r>
          </w:p>
          <w:p w:rsidR="007C7A4E" w:rsidRPr="007C7A4E" w:rsidRDefault="007C7A4E" w:rsidP="007C7A4E">
            <w:pPr>
              <w:spacing w:line="336" w:lineRule="auto"/>
              <w:jc w:val="both"/>
              <w:rPr>
                <w:rFonts w:ascii="Comic Sans MS" w:eastAsiaTheme="minorEastAsia" w:hAnsi="Comic Sans MS"/>
                <w:lang w:eastAsia="fr-FR"/>
              </w:rPr>
            </w:pPr>
            <w:r w:rsidRPr="007C7A4E">
              <w:rPr>
                <w:rFonts w:ascii="Comic Sans MS" w:eastAsiaTheme="minorEastAsia" w:hAnsi="Comic Sans MS"/>
                <w:lang w:eastAsia="fr-FR"/>
              </w:rPr>
              <w:t>il en coulera du sang.</w:t>
            </w:r>
          </w:p>
          <w:p w:rsidR="00F31A63" w:rsidRPr="007C7A4E" w:rsidRDefault="00F31A63" w:rsidP="007C7A4E">
            <w:pPr>
              <w:spacing w:line="336" w:lineRule="auto"/>
              <w:jc w:val="both"/>
              <w:rPr>
                <w:rStyle w:val="apple-converted-space"/>
                <w:rFonts w:ascii="SPIonic" w:eastAsia="Arial Unicode MS" w:hAnsi="SPIonic" w:cs="Arial Unicode MS"/>
                <w:color w:val="330000"/>
                <w:shd w:val="clear" w:color="auto" w:fill="FFFFFF"/>
              </w:rPr>
            </w:pPr>
          </w:p>
        </w:tc>
      </w:tr>
    </w:tbl>
    <w:p w:rsidR="00D537AB" w:rsidRPr="00F31A63" w:rsidRDefault="00D537AB" w:rsidP="00F31A63">
      <w:pPr>
        <w:rPr>
          <w:rFonts w:ascii="SPIonic" w:hAnsi="SPIonic"/>
        </w:rPr>
      </w:pPr>
    </w:p>
    <w:sectPr w:rsidR="00D537AB" w:rsidRPr="00F31A63" w:rsidSect="007C7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Ion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A63"/>
    <w:rsid w:val="000760C0"/>
    <w:rsid w:val="00271483"/>
    <w:rsid w:val="003B5266"/>
    <w:rsid w:val="004876E4"/>
    <w:rsid w:val="00495906"/>
    <w:rsid w:val="004C6D73"/>
    <w:rsid w:val="004F2322"/>
    <w:rsid w:val="007C7A4E"/>
    <w:rsid w:val="0089535D"/>
    <w:rsid w:val="008B7B68"/>
    <w:rsid w:val="00A70560"/>
    <w:rsid w:val="00AB7EE9"/>
    <w:rsid w:val="00D537AB"/>
    <w:rsid w:val="00D937C8"/>
    <w:rsid w:val="00F018C2"/>
    <w:rsid w:val="00F3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31A63"/>
  </w:style>
  <w:style w:type="table" w:styleId="Grilledutableau">
    <w:name w:val="Table Grid"/>
    <w:basedOn w:val="TableauNormal"/>
    <w:uiPriority w:val="59"/>
    <w:rsid w:val="00F3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PC-PROFS6</dc:creator>
  <cp:keywords/>
  <dc:description/>
  <cp:lastModifiedBy>Utilisateur</cp:lastModifiedBy>
  <cp:revision>6</cp:revision>
  <cp:lastPrinted>2015-04-03T11:45:00Z</cp:lastPrinted>
  <dcterms:created xsi:type="dcterms:W3CDTF">2015-03-26T14:32:00Z</dcterms:created>
  <dcterms:modified xsi:type="dcterms:W3CDTF">2015-04-14T11:12:00Z</dcterms:modified>
</cp:coreProperties>
</file>